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9B7684">
        <w:rPr>
          <w:color w:val="000000"/>
          <w:spacing w:val="-4"/>
        </w:rPr>
        <w:t>27</w:t>
      </w:r>
      <w:r w:rsidR="00C31721">
        <w:rPr>
          <w:color w:val="000000"/>
          <w:spacing w:val="-4"/>
        </w:rPr>
        <w:t xml:space="preserve">»  </w:t>
      </w:r>
      <w:r w:rsidR="009B7684">
        <w:rPr>
          <w:color w:val="000000"/>
          <w:spacing w:val="-4"/>
        </w:rPr>
        <w:t>сентября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0766FB">
        <w:t>346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8F7087" w:rsidRPr="004B6F95" w:rsidRDefault="008F7087" w:rsidP="00FB772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993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B7722"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4B6F95"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 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FB7722" w:rsidRPr="00FB772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</w:t>
      </w:r>
      <w:r w:rsidR="00FB772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озерное сельское поселение от 15.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</w:t>
      </w:r>
      <w:r w:rsidR="00FB772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8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FB772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248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следующие изменения:</w:t>
      </w:r>
    </w:p>
    <w:p w:rsidR="00B05575" w:rsidRDefault="00B05575" w:rsidP="00B05575">
      <w:pPr>
        <w:pStyle w:val="af8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B3DE1">
        <w:rPr>
          <w:rFonts w:ascii="Times New Roman" w:hAnsi="Times New Roman" w:cs="Times New Roman"/>
          <w:sz w:val="24"/>
          <w:szCs w:val="24"/>
        </w:rPr>
        <w:t>Р</w:t>
      </w:r>
      <w:r w:rsidRPr="0050434F">
        <w:rPr>
          <w:rFonts w:ascii="Times New Roman" w:hAnsi="Times New Roman" w:cs="Times New Roman"/>
          <w:sz w:val="24"/>
          <w:szCs w:val="24"/>
        </w:rPr>
        <w:t>егламента читать в новой редакции: «</w:t>
      </w:r>
      <w:r w:rsidR="00FB3DE1" w:rsidRPr="00FB772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</w:t>
      </w:r>
      <w:r w:rsidR="00FB3DE1" w:rsidRPr="00FB772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(Сокращенное наименование – </w:t>
      </w:r>
      <w:r w:rsidR="00FB3DE1"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Приватизация имущества, находящегося в муниципальной собственности</w:t>
      </w:r>
      <w:r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.).</w:t>
      </w:r>
    </w:p>
    <w:p w:rsidR="00B05575" w:rsidRPr="0050434F" w:rsidRDefault="00B05575" w:rsidP="00B05575">
      <w:pPr>
        <w:pStyle w:val="af8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B3DE1">
        <w:rPr>
          <w:rFonts w:ascii="Times New Roman" w:hAnsi="Times New Roman" w:cs="Times New Roman"/>
          <w:sz w:val="24"/>
          <w:szCs w:val="24"/>
        </w:rPr>
        <w:t>1</w:t>
      </w:r>
      <w:r w:rsidRPr="0050434F">
        <w:rPr>
          <w:rFonts w:ascii="Times New Roman" w:hAnsi="Times New Roman" w:cs="Times New Roman"/>
          <w:sz w:val="24"/>
          <w:szCs w:val="24"/>
        </w:rPr>
        <w:t>.</w:t>
      </w:r>
      <w:r w:rsidR="00FB3DE1">
        <w:rPr>
          <w:rFonts w:ascii="Times New Roman" w:hAnsi="Times New Roman" w:cs="Times New Roman"/>
          <w:sz w:val="24"/>
          <w:szCs w:val="24"/>
        </w:rPr>
        <w:t>1.</w:t>
      </w:r>
      <w:r w:rsidRPr="0050434F">
        <w:rPr>
          <w:rFonts w:ascii="Times New Roman" w:hAnsi="Times New Roman" w:cs="Times New Roman"/>
          <w:sz w:val="24"/>
          <w:szCs w:val="24"/>
        </w:rPr>
        <w:t xml:space="preserve"> </w:t>
      </w:r>
      <w:r w:rsidR="00FB3DE1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</w:t>
      </w:r>
      <w:r w:rsidRPr="0050434F">
        <w:rPr>
          <w:rFonts w:ascii="Times New Roman" w:hAnsi="Times New Roman" w:cs="Times New Roman"/>
          <w:sz w:val="24"/>
          <w:szCs w:val="24"/>
        </w:rPr>
        <w:t>:</w:t>
      </w:r>
    </w:p>
    <w:p w:rsidR="00B05575" w:rsidRPr="00FB3DE1" w:rsidRDefault="00FB3DE1" w:rsidP="00FB3DE1">
      <w:pPr>
        <w:pStyle w:val="af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B05575"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1.1. </w:t>
      </w:r>
      <w:r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B05575"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»;</w:t>
      </w:r>
    </w:p>
    <w:p w:rsidR="00B05575" w:rsidRPr="0050434F" w:rsidRDefault="00FB3DE1" w:rsidP="00FB3DE1">
      <w:pPr>
        <w:pStyle w:val="af8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B05575" w:rsidRPr="0050434F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1.Регламента</w:t>
      </w:r>
      <w:r w:rsidR="00B05575" w:rsidRPr="0050434F">
        <w:rPr>
          <w:rFonts w:ascii="Times New Roman" w:hAnsi="Times New Roman" w:cs="Times New Roman"/>
          <w:sz w:val="24"/>
          <w:szCs w:val="24"/>
        </w:rPr>
        <w:t xml:space="preserve"> </w:t>
      </w: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B05575" w:rsidRPr="0050434F">
        <w:rPr>
          <w:rFonts w:ascii="Times New Roman" w:hAnsi="Times New Roman" w:cs="Times New Roman"/>
          <w:sz w:val="24"/>
          <w:szCs w:val="24"/>
        </w:rPr>
        <w:t>:</w:t>
      </w:r>
    </w:p>
    <w:p w:rsidR="00FB3DE1" w:rsidRPr="00FB3DE1" w:rsidRDefault="00FB3DE1" w:rsidP="00FB3DE1">
      <w:pPr>
        <w:pStyle w:val="af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2.1. Полное наименование муниципальной услуги: 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B3DE1" w:rsidRDefault="00FB3DE1" w:rsidP="00FB3DE1">
      <w:pPr>
        <w:pStyle w:val="af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Сокращенное наименование муниципальной услуги: «</w:t>
      </w:r>
      <w:bookmarkStart w:id="0" w:name="_GoBack"/>
      <w:r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Приватизация имущества, находящегося в муниципальной собственности</w:t>
      </w:r>
      <w:bookmarkEnd w:id="0"/>
      <w:r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»;</w:t>
      </w:r>
    </w:p>
    <w:p w:rsidR="00FB3DE1" w:rsidRPr="00FB3DE1" w:rsidRDefault="00FB3DE1" w:rsidP="00FB3DE1">
      <w:pPr>
        <w:pStyle w:val="af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1.4.</w:t>
      </w:r>
      <w:r w:rsidR="009B76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9B76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B3DE1">
        <w:rPr>
          <w:rFonts w:ascii="Times New Roman" w:hAnsi="Times New Roman" w:cs="Times New Roman"/>
          <w:bCs/>
          <w:spacing w:val="-1"/>
          <w:sz w:val="24"/>
          <w:szCs w:val="24"/>
        </w:rPr>
        <w:t>Подпункт 4 пункта 2.5.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Pr="0050434F">
        <w:rPr>
          <w:rFonts w:ascii="Times New Roman" w:hAnsi="Times New Roman" w:cs="Times New Roman"/>
          <w:sz w:val="24"/>
          <w:szCs w:val="24"/>
        </w:rPr>
        <w:t>:</w:t>
      </w:r>
    </w:p>
    <w:p w:rsidR="00B05575" w:rsidRPr="002901F4" w:rsidRDefault="009B7684" w:rsidP="009B7684">
      <w:pPr>
        <w:pStyle w:val="af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FB3DE1"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4) Федеральный </w:t>
      </w:r>
      <w:hyperlink r:id="rId9" w:history="1">
        <w:r w:rsidR="00FB3DE1" w:rsidRPr="00FB3DE1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закон</w:t>
        </w:r>
      </w:hyperlink>
      <w:r w:rsidR="00FB3DE1"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».</w:t>
      </w:r>
    </w:p>
    <w:p w:rsidR="004B6F95" w:rsidRPr="004B6F95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98" w:rsidRDefault="00C57298" w:rsidP="00EA097C">
      <w:pPr>
        <w:spacing w:after="0" w:line="240" w:lineRule="auto"/>
      </w:pPr>
      <w:r>
        <w:separator/>
      </w:r>
    </w:p>
  </w:endnote>
  <w:endnote w:type="continuationSeparator" w:id="1">
    <w:p w:rsidR="00C57298" w:rsidRDefault="00C57298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98" w:rsidRDefault="00C57298" w:rsidP="00EA097C">
      <w:pPr>
        <w:spacing w:after="0" w:line="240" w:lineRule="auto"/>
      </w:pPr>
      <w:r>
        <w:separator/>
      </w:r>
    </w:p>
  </w:footnote>
  <w:footnote w:type="continuationSeparator" w:id="1">
    <w:p w:rsidR="00C57298" w:rsidRDefault="00C57298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381F"/>
    <w:multiLevelType w:val="multilevel"/>
    <w:tmpl w:val="761C6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727E"/>
    <w:rsid w:val="00071DD8"/>
    <w:rsid w:val="000766FB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07EE5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07781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3B12"/>
    <w:rsid w:val="009A13A7"/>
    <w:rsid w:val="009A4C98"/>
    <w:rsid w:val="009B5BC6"/>
    <w:rsid w:val="009B7684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5575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57298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2F9A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B3DE1"/>
    <w:rsid w:val="00FB7722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68C225BB97D6B95BFB0B9068AC5690F4B393FFA3B089423E1678273bEJ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26</cp:revision>
  <cp:lastPrinted>2019-12-20T07:11:00Z</cp:lastPrinted>
  <dcterms:created xsi:type="dcterms:W3CDTF">2022-09-15T09:47:00Z</dcterms:created>
  <dcterms:modified xsi:type="dcterms:W3CDTF">2023-09-27T12:16:00Z</dcterms:modified>
</cp:coreProperties>
</file>